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2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Правил користування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системами централізованого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водопостачання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 водовідведення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населених пунктах України</w:t>
      </w:r>
    </w:p>
    <w:p w:rsidR="00512E56" w:rsidRDefault="00512E56" w:rsidP="00512E56">
      <w:pPr>
        <w:pStyle w:val="a3"/>
        <w:snapToGrid w:val="0"/>
        <w:jc w:val="right"/>
        <w:rPr>
          <w:sz w:val="28"/>
          <w:szCs w:val="28"/>
          <w:lang w:val="uk-UA"/>
        </w:rPr>
      </w:pP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ОПИТУВАЛЬНИЙ ЛИСТ</w:t>
      </w: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приєднання</w:t>
      </w:r>
    </w:p>
    <w:p w:rsidR="00512E56" w:rsidRDefault="00512E56" w:rsidP="00512E56">
      <w:pPr>
        <w:pStyle w:val="a3"/>
        <w:snapToGrid w:val="0"/>
        <w:jc w:val="center"/>
        <w:rPr>
          <w:sz w:val="28"/>
          <w:szCs w:val="28"/>
          <w:lang w:val="uk-UA"/>
        </w:rPr>
      </w:pP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(найменування об'єкта будівництва) до централізованих систем водопостачання та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водовідведення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(найменування населеного пункту)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 Місцезнаходження об'єкта будівництва 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Замовник 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3. Проектна організація 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4. Нормативні терміни проектування 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будівництва 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5. Орієнтовна   кошторисна   вартість   об'єкта   будівництва___________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 Черговість введення в експлуатацію 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7. Потреба  у  воді  питної  якості  згідно  з   нормативними  вимогами _________ куб. м/добу, максимальні витрати _______ л/</w:t>
      </w:r>
      <w:proofErr w:type="spellStart"/>
      <w:r>
        <w:rPr>
          <w:sz w:val="28"/>
          <w:szCs w:val="28"/>
          <w:lang w:val="uk-UA"/>
        </w:rPr>
        <w:t>сек.з</w:t>
      </w:r>
      <w:proofErr w:type="spellEnd"/>
      <w:r>
        <w:rPr>
          <w:sz w:val="28"/>
          <w:szCs w:val="28"/>
          <w:lang w:val="uk-UA"/>
        </w:rPr>
        <w:t xml:space="preserve"> _____ до ______ годин;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тому числі: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господарсько-питні потреби _________________ куб.  м/добу,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___________ л/сек.,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на технологічні  потреби  _____________________ куб.  м/добу,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_____________ л/сек.,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для поливання  території  та зелених насаджень _________ куб.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м/добу, </w:t>
      </w: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______ л/сек.,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витрати на пожежогасіння ____________________________ л/сек.,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витрати води  для  об'єкта  будівництва_______________   куб.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м/добу, </w:t>
      </w:r>
      <w:proofErr w:type="spellStart"/>
      <w:r>
        <w:rPr>
          <w:sz w:val="28"/>
          <w:szCs w:val="28"/>
          <w:lang w:val="uk-UA"/>
        </w:rPr>
        <w:t>макс</w:t>
      </w:r>
      <w:proofErr w:type="spellEnd"/>
      <w:r>
        <w:rPr>
          <w:sz w:val="28"/>
          <w:szCs w:val="28"/>
          <w:lang w:val="uk-UA"/>
        </w:rPr>
        <w:t>. ________ л/сек.,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інші витрати ___________________________________ куб. м/добу.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8. Потреба в технічній воді ____________________ куб. м/добу.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9. Показники стічних (зворотних) вод: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кількість _________________ куб. м/добу, максимальні скиди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 л/сек. з _____ до ______ годин;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т.ч. господарсько-побутових ___________________ куб. м/добу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______________ л/сек.;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виробничих ____________ куб. м/добу __________ л/сек.;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коефіцієнт нерівномірності ___________  скидання  стоків  від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об'єкта будівництва ____________ куб. м/добу ______________ л/сек.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фізико-хімічні властивості стоків і їх склад: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зважені речовини _________________ мг/л;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БСК повне _______________________ мг/л;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сульфіди _________________________ мг/л;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характерні інгредієнти і токсичні речовини: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proofErr w:type="spellStart"/>
      <w:r>
        <w:rPr>
          <w:sz w:val="28"/>
          <w:szCs w:val="28"/>
          <w:lang w:val="uk-UA"/>
        </w:rPr>
        <w:t>Zn</w:t>
      </w:r>
      <w:proofErr w:type="spellEnd"/>
      <w:r>
        <w:rPr>
          <w:sz w:val="28"/>
          <w:szCs w:val="28"/>
          <w:lang w:val="uk-UA"/>
        </w:rPr>
        <w:t xml:space="preserve"> = _______ мг/л, </w:t>
      </w:r>
      <w:proofErr w:type="spellStart"/>
      <w:r>
        <w:rPr>
          <w:sz w:val="28"/>
          <w:szCs w:val="28"/>
          <w:lang w:val="uk-UA"/>
        </w:rPr>
        <w:t>Сч</w:t>
      </w:r>
      <w:proofErr w:type="spellEnd"/>
      <w:r>
        <w:rPr>
          <w:sz w:val="28"/>
          <w:szCs w:val="28"/>
          <w:lang w:val="uk-UA"/>
        </w:rPr>
        <w:t xml:space="preserve"> = _______ мг/л, </w:t>
      </w:r>
      <w:proofErr w:type="spellStart"/>
      <w:r>
        <w:rPr>
          <w:sz w:val="28"/>
          <w:szCs w:val="28"/>
          <w:lang w:val="uk-UA"/>
        </w:rPr>
        <w:t>Ni</w:t>
      </w:r>
      <w:proofErr w:type="spellEnd"/>
      <w:r>
        <w:rPr>
          <w:sz w:val="28"/>
          <w:szCs w:val="28"/>
          <w:lang w:val="uk-UA"/>
        </w:rPr>
        <w:t xml:space="preserve"> = _______ мг/л тощо.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10. На території об'єкта будівництва передбачено: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локальні очисні споруди у складі ______________________________________;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облік стоків, які скидаються (марка приладу)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в) автоматизовані пробовідбірники (марка) ________________________________;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г) наявність лабораторії ________________________________________________;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ґ) заходи на об'єкті _____________________________________________________;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(усереднення, розбавлення, дозоване скидання, локальна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очистка стоків тощо)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д) заходи  щодо утилізації або використання осадів виробничих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стічних вод 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(вказати місце захоронення осадів, технологію їх використання тощо)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11. Суміш  виробничих  і  господарсько-побутових  стічних вод відповідає вимогам </w:t>
      </w:r>
      <w:proofErr w:type="spellStart"/>
      <w:r>
        <w:rPr>
          <w:sz w:val="28"/>
          <w:szCs w:val="28"/>
          <w:lang w:val="uk-UA"/>
        </w:rPr>
        <w:t>СНиП</w:t>
      </w:r>
      <w:proofErr w:type="spellEnd"/>
      <w:r>
        <w:rPr>
          <w:sz w:val="28"/>
          <w:szCs w:val="28"/>
          <w:lang w:val="uk-UA"/>
        </w:rPr>
        <w:t xml:space="preserve"> 2.04.03-85 і  Правилам  приймання  стічних вод  підприємств  у  комунальні  та  відомчі  системи  </w:t>
      </w:r>
      <w:proofErr w:type="spellStart"/>
      <w:r>
        <w:rPr>
          <w:sz w:val="28"/>
          <w:szCs w:val="28"/>
          <w:lang w:val="uk-UA"/>
        </w:rPr>
        <w:t>каналізаціїнаселених</w:t>
      </w:r>
      <w:proofErr w:type="spellEnd"/>
      <w:r>
        <w:rPr>
          <w:sz w:val="28"/>
          <w:szCs w:val="28"/>
          <w:lang w:val="uk-UA"/>
        </w:rPr>
        <w:t xml:space="preserve"> пунктів України,  затвердженим наказом Держбуду  України від 19  лютого  2002 року N 37,  зареєстрованим в Мін'юсті України 26 квітня 2002 року за N 403/6691, та місцевим Правилам  приймання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 _____________________________________   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(найменування   населеного    пункту).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За якими    показниками    не    відповідає   (перелічити   з концентраціями, мг/л) ________________________________________________________________________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12. Обсяг води,  яка використовується в системі оборотного  і повторного промислового водопостачання, __________________ куб. м/добу.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13. Додатки до опитувального листа: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а) викопіювання  з  містобудівної  документації   зі   схемою прив'язки   до   систем   водопостачання  та  водовідведення,  яка пропонується;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б) копія   документа,   який   підтверджує   право  власності (користування) на земельну ділянку,  на  якій  розташовано  об'єкт підключення;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в) копія дозволу  на  спеціальне  водокористування  та  копія спеціального  дозволу  на  користування  надрами (у разі наявності обов'язку щодо їх отримання).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Замовник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__________________  _____________  ______________________________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(посада)         (підпис)         (прізвище, ініціали)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М.П.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Проектна організація</w:t>
      </w:r>
    </w:p>
    <w:p w:rsid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__________________  _____________  ______________________________</w:t>
      </w:r>
    </w:p>
    <w:p w:rsidR="00512E56" w:rsidRP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(посада)         (підпис)         (прізвище, ініціали</w:t>
      </w:r>
      <w:r w:rsidRPr="00512E56">
        <w:rPr>
          <w:sz w:val="28"/>
          <w:szCs w:val="28"/>
          <w:lang w:val="uk-UA"/>
        </w:rPr>
        <w:t>)</w:t>
      </w:r>
    </w:p>
    <w:p w:rsidR="00996A1D" w:rsidRPr="00512E56" w:rsidRDefault="00512E56" w:rsidP="00512E56">
      <w:pPr>
        <w:pStyle w:val="a3"/>
        <w:snapToGri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М.П.</w:t>
      </w:r>
    </w:p>
    <w:sectPr w:rsidR="00996A1D" w:rsidRPr="00512E56" w:rsidSect="00765A13">
      <w:pgSz w:w="11906" w:h="16838"/>
      <w:pgMar w:top="765" w:right="580" w:bottom="458" w:left="97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12E56"/>
    <w:rsid w:val="00512E56"/>
    <w:rsid w:val="00996A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A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512E5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3340</Words>
  <Characters>1905</Characters>
  <Application>Microsoft Office Word</Application>
  <DocSecurity>0</DocSecurity>
  <Lines>15</Lines>
  <Paragraphs>10</Paragraphs>
  <ScaleCrop>false</ScaleCrop>
  <Company/>
  <LinksUpToDate>false</LinksUpToDate>
  <CharactersWithSpaces>5235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Myroslav</dc:creator>
  <cp:lastModifiedBy>Myroslav</cp:lastModifiedBy>
  <cp:revision>1</cp:revision>
  <dcterms:created xsi:type="dcterms:W3CDTF">2015-03-12T06:24:00Z</dcterms:created>
  <dcterms:modified xsi:type="dcterms:W3CDTF">2015-03-12T06:25:00Z</dcterms:modified>
</cp:coreProperties>
</file>